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6D0E" w:rsidRPr="006C582D" w:rsidRDefault="006C582D" w:rsidP="00B417CB">
      <w:pPr>
        <w:pStyle w:val="Nzov"/>
        <w:rPr>
          <w:lang w:val="en-GB"/>
        </w:rPr>
      </w:pPr>
      <w:r w:rsidRPr="006C582D">
        <w:rPr>
          <w:lang w:val="en-GB"/>
        </w:rPr>
        <w:t>Oversampled Module Manual</w:t>
      </w:r>
    </w:p>
    <w:p w:rsidR="006C582D" w:rsidRDefault="006C582D" w:rsidP="006C582D">
      <w:pPr>
        <w:pStyle w:val="Podtitul"/>
        <w:rPr>
          <w:lang w:val="en-GB"/>
        </w:rPr>
      </w:pPr>
      <w:r>
        <w:rPr>
          <w:lang w:val="en-GB"/>
        </w:rPr>
        <w:t>Made by KG_is_back</w:t>
      </w:r>
      <w:r w:rsidR="00B417CB">
        <w:rPr>
          <w:noProof/>
          <w:lang w:val="sk-SK" w:eastAsia="sk-SK" w:bidi="ar-SA"/>
        </w:rPr>
        <w:drawing>
          <wp:inline distT="0" distB="0" distL="0" distR="0">
            <wp:extent cx="5819775" cy="2902938"/>
            <wp:effectExtent l="19050" t="0" r="9525" b="0"/>
            <wp:docPr id="2"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l="19091" t="20669" b="5413"/>
                    <a:stretch>
                      <a:fillRect/>
                    </a:stretch>
                  </pic:blipFill>
                  <pic:spPr bwMode="auto">
                    <a:xfrm>
                      <a:off x="0" y="0"/>
                      <a:ext cx="5830687" cy="2908381"/>
                    </a:xfrm>
                    <a:prstGeom prst="rect">
                      <a:avLst/>
                    </a:prstGeom>
                    <a:noFill/>
                    <a:ln w="9525">
                      <a:noFill/>
                      <a:miter lim="800000"/>
                      <a:headEnd/>
                      <a:tailEnd/>
                    </a:ln>
                  </pic:spPr>
                </pic:pic>
              </a:graphicData>
            </a:graphic>
          </wp:inline>
        </w:drawing>
      </w:r>
    </w:p>
    <w:p w:rsidR="00B417CB" w:rsidRDefault="006C582D" w:rsidP="00B417CB">
      <w:pPr>
        <w:rPr>
          <w:lang w:val="en-GB"/>
        </w:rPr>
      </w:pPr>
      <w:r>
        <w:rPr>
          <w:lang w:val="en-GB"/>
        </w:rPr>
        <w:t>Oversampled module for Flowstone allows you to run streams in portions of your schematic oversampled - more than once per sample. It is loosely equivalent to loop(N){code} in the DSP code component, but it works on the schematic level. The module exploits the way Flowstone compiles and executes the streams - it will cause cras</w:t>
      </w:r>
      <w:r w:rsidR="00B417CB">
        <w:rPr>
          <w:lang w:val="en-GB"/>
        </w:rPr>
        <w:t>hes or bugs if used in accordance with this manual. This manual describes necessary changes</w:t>
      </w:r>
      <w:r w:rsidR="0075356E">
        <w:rPr>
          <w:lang w:val="en-GB"/>
        </w:rPr>
        <w:t xml:space="preserve"> (marked </w:t>
      </w:r>
      <w:r w:rsidR="0075356E">
        <w:rPr>
          <w:color w:val="7030A0"/>
          <w:lang w:val="en-GB"/>
        </w:rPr>
        <w:t>purple</w:t>
      </w:r>
      <w:r w:rsidR="0075356E">
        <w:rPr>
          <w:lang w:val="en-GB"/>
        </w:rPr>
        <w:t>)</w:t>
      </w:r>
      <w:r w:rsidR="00B417CB">
        <w:rPr>
          <w:lang w:val="en-GB"/>
        </w:rPr>
        <w:t xml:space="preserve"> that need to be made to your schematic in order to work properly, as well as some things that need to be avoided</w:t>
      </w:r>
      <w:r w:rsidR="0075356E">
        <w:rPr>
          <w:lang w:val="en-GB"/>
        </w:rPr>
        <w:t xml:space="preserve"> (marked </w:t>
      </w:r>
      <w:r w:rsidR="0075356E" w:rsidRPr="0075356E">
        <w:rPr>
          <w:color w:val="FF0000"/>
          <w:lang w:val="en-GB"/>
        </w:rPr>
        <w:t>red</w:t>
      </w:r>
      <w:r w:rsidR="0075356E">
        <w:rPr>
          <w:lang w:val="en-GB"/>
        </w:rPr>
        <w:t>)</w:t>
      </w:r>
      <w:r w:rsidR="00B417CB">
        <w:rPr>
          <w:lang w:val="en-GB"/>
        </w:rPr>
        <w:t xml:space="preserve"> and quirks that may cause unexpected behaviour.</w:t>
      </w:r>
    </w:p>
    <w:p w:rsidR="0075356E" w:rsidRDefault="0075356E" w:rsidP="0075356E">
      <w:pPr>
        <w:pStyle w:val="Nadpis1"/>
        <w:rPr>
          <w:lang w:val="en-GB"/>
        </w:rPr>
      </w:pPr>
      <w:r>
        <w:rPr>
          <w:lang w:val="en-GB"/>
        </w:rPr>
        <w:t xml:space="preserve">step 1. what can't be oversampled... </w:t>
      </w:r>
    </w:p>
    <w:p w:rsidR="000E4E66" w:rsidRDefault="000E4E66" w:rsidP="000E4E66">
      <w:pPr>
        <w:rPr>
          <w:lang w:val="en-GB"/>
        </w:rPr>
      </w:pPr>
      <w:r>
        <w:rPr>
          <w:lang w:val="en-GB"/>
        </w:rPr>
        <w:t xml:space="preserve">There are some schematic arrangements that cannot be oversampled. Attempting to do so will usually cause a crash. </w:t>
      </w:r>
      <w:r w:rsidR="008C4CAA">
        <w:rPr>
          <w:lang w:val="en-GB"/>
        </w:rPr>
        <w:t xml:space="preserve">Please make necessary changes to your schematic BEFORE you insert it into the oversampled module. </w:t>
      </w:r>
      <w:r>
        <w:rPr>
          <w:lang w:val="en-GB"/>
        </w:rPr>
        <w:t>Here is a comprehensive list:</w:t>
      </w:r>
    </w:p>
    <w:p w:rsidR="00762816" w:rsidRDefault="000E4E66" w:rsidP="00762816">
      <w:pPr>
        <w:pStyle w:val="Odsekzoznamu"/>
        <w:numPr>
          <w:ilvl w:val="0"/>
          <w:numId w:val="2"/>
        </w:numPr>
        <w:rPr>
          <w:lang w:val="en-GB"/>
        </w:rPr>
      </w:pPr>
      <w:r w:rsidRPr="000E4E66">
        <w:rPr>
          <w:color w:val="FF0000"/>
          <w:lang w:val="en-GB"/>
        </w:rPr>
        <w:t>Schematics that switch between different types of stream</w:t>
      </w:r>
      <w:r>
        <w:rPr>
          <w:lang w:val="en-GB"/>
        </w:rPr>
        <w:t xml:space="preserve"> (poly to mono for example). Oversampled module can only oversample the same kind of stream. You will have to oversample the poly section and mono section separately, each with its own oversampled module. Passing oversampled data from poly to mono without </w:t>
      </w:r>
      <w:proofErr w:type="spellStart"/>
      <w:r>
        <w:rPr>
          <w:lang w:val="en-GB"/>
        </w:rPr>
        <w:t>downsampling</w:t>
      </w:r>
      <w:proofErr w:type="spellEnd"/>
      <w:r>
        <w:rPr>
          <w:lang w:val="en-GB"/>
        </w:rPr>
        <w:t xml:space="preserve"> to original </w:t>
      </w:r>
      <w:proofErr w:type="spellStart"/>
      <w:r>
        <w:rPr>
          <w:lang w:val="en-GB"/>
        </w:rPr>
        <w:t>samplerate</w:t>
      </w:r>
      <w:proofErr w:type="spellEnd"/>
      <w:r>
        <w:rPr>
          <w:lang w:val="en-GB"/>
        </w:rPr>
        <w:t xml:space="preserve"> is currently not possible, though the feature may be added in future versions</w:t>
      </w:r>
      <w:r w:rsidR="00762816">
        <w:rPr>
          <w:lang w:val="en-GB"/>
        </w:rPr>
        <w:t>.</w:t>
      </w:r>
    </w:p>
    <w:p w:rsidR="00762816" w:rsidRPr="005C2BE6" w:rsidRDefault="00762816" w:rsidP="00762816">
      <w:pPr>
        <w:pStyle w:val="Odsekzoznamu"/>
        <w:numPr>
          <w:ilvl w:val="0"/>
          <w:numId w:val="2"/>
        </w:numPr>
        <w:rPr>
          <w:color w:val="FF0000"/>
          <w:lang w:val="en-GB"/>
        </w:rPr>
      </w:pPr>
      <w:r w:rsidRPr="00762816">
        <w:rPr>
          <w:color w:val="FF0000"/>
          <w:lang w:val="en-GB"/>
        </w:rPr>
        <w:t>Schematics that include mono-to-float</w:t>
      </w:r>
      <w:r w:rsidR="005C2BE6">
        <w:rPr>
          <w:color w:val="FF0000"/>
          <w:lang w:val="en-GB"/>
        </w:rPr>
        <w:t>/frame/</w:t>
      </w:r>
      <w:proofErr w:type="spellStart"/>
      <w:r w:rsidR="005C2BE6">
        <w:rPr>
          <w:color w:val="FF0000"/>
          <w:lang w:val="en-GB"/>
        </w:rPr>
        <w:t>floatarray</w:t>
      </w:r>
      <w:proofErr w:type="spellEnd"/>
      <w:r w:rsidRPr="00762816">
        <w:rPr>
          <w:color w:val="FF0000"/>
          <w:lang w:val="en-GB"/>
        </w:rPr>
        <w:t xml:space="preserve"> prim (or variants their of), like scopes, spectrum analysers, peak meters etc.</w:t>
      </w:r>
      <w:r>
        <w:rPr>
          <w:color w:val="FF0000"/>
          <w:lang w:val="en-GB"/>
        </w:rPr>
        <w:t xml:space="preserve"> </w:t>
      </w:r>
      <w:r>
        <w:rPr>
          <w:lang w:val="en-GB"/>
        </w:rPr>
        <w:t>The prim causes crashes when its code gets executed more than once per sample. You will have to remove it from the oversampled stream. If you want meters/scopes that utilize mono-to-float prim you will have to move them outside the oversampled module and pass the stream to them as an output from the oversampled module (see instructions below).</w:t>
      </w:r>
    </w:p>
    <w:p w:rsidR="005C2BE6" w:rsidRPr="00762816" w:rsidRDefault="005C2BE6" w:rsidP="00762816">
      <w:pPr>
        <w:pStyle w:val="Odsekzoznamu"/>
        <w:numPr>
          <w:ilvl w:val="0"/>
          <w:numId w:val="2"/>
        </w:numPr>
        <w:rPr>
          <w:color w:val="FF0000"/>
          <w:lang w:val="en-GB"/>
        </w:rPr>
      </w:pPr>
      <w:r>
        <w:rPr>
          <w:color w:val="FF0000"/>
          <w:lang w:val="en-GB"/>
        </w:rPr>
        <w:lastRenderedPageBreak/>
        <w:t xml:space="preserve">Schematics that include ASIO/Direct sound prim. </w:t>
      </w:r>
      <w:r>
        <w:rPr>
          <w:lang w:val="en-GB"/>
        </w:rPr>
        <w:t>For the same reason</w:t>
      </w:r>
      <w:r w:rsidR="008C4CAA">
        <w:rPr>
          <w:lang w:val="en-GB"/>
        </w:rPr>
        <w:t xml:space="preserve"> as previous</w:t>
      </w:r>
      <w:r>
        <w:rPr>
          <w:lang w:val="en-GB"/>
        </w:rPr>
        <w:t>.</w:t>
      </w:r>
    </w:p>
    <w:p w:rsidR="00762816" w:rsidRPr="005C2BE6" w:rsidRDefault="00762816" w:rsidP="00762816">
      <w:pPr>
        <w:pStyle w:val="Odsekzoznamu"/>
        <w:numPr>
          <w:ilvl w:val="0"/>
          <w:numId w:val="2"/>
        </w:numPr>
        <w:rPr>
          <w:color w:val="FF0000"/>
          <w:lang w:val="en-GB"/>
        </w:rPr>
      </w:pPr>
      <w:r w:rsidRPr="00762816">
        <w:rPr>
          <w:color w:val="FF0000"/>
          <w:lang w:val="en-GB"/>
        </w:rPr>
        <w:t>Schematics that include stage(1) or stage(3) code</w:t>
      </w:r>
      <w:r>
        <w:rPr>
          <w:color w:val="FF0000"/>
          <w:lang w:val="en-GB"/>
        </w:rPr>
        <w:t xml:space="preserve">. </w:t>
      </w:r>
      <w:r>
        <w:rPr>
          <w:lang w:val="en-GB"/>
        </w:rPr>
        <w:t xml:space="preserve">The oversampled module only oversamples the stage(2) code, which is the default for most flowstone </w:t>
      </w:r>
      <w:proofErr w:type="spellStart"/>
      <w:r>
        <w:rPr>
          <w:lang w:val="en-GB"/>
        </w:rPr>
        <w:t>prims</w:t>
      </w:r>
      <w:proofErr w:type="spellEnd"/>
      <w:r>
        <w:rPr>
          <w:lang w:val="en-GB"/>
        </w:rPr>
        <w:t xml:space="preserve"> and components. If stage(1/3) code is present in the schematic, it will be executed at normal </w:t>
      </w:r>
      <w:proofErr w:type="spellStart"/>
      <w:r>
        <w:rPr>
          <w:lang w:val="en-GB"/>
        </w:rPr>
        <w:t>samplerate</w:t>
      </w:r>
      <w:proofErr w:type="spellEnd"/>
      <w:r>
        <w:rPr>
          <w:lang w:val="en-GB"/>
        </w:rPr>
        <w:t xml:space="preserve">, which will cause unintended behaviour. </w:t>
      </w:r>
      <w:r w:rsidR="005C2BE6">
        <w:rPr>
          <w:lang w:val="en-GB"/>
        </w:rPr>
        <w:t>The usual suspect are stock delay modules.</w:t>
      </w:r>
    </w:p>
    <w:p w:rsidR="008C4CAA" w:rsidRPr="008C4CAA" w:rsidRDefault="005C2BE6" w:rsidP="008C4CAA">
      <w:pPr>
        <w:pStyle w:val="Odsekzoznamu"/>
        <w:numPr>
          <w:ilvl w:val="0"/>
          <w:numId w:val="2"/>
        </w:numPr>
        <w:rPr>
          <w:color w:val="FF0000"/>
          <w:lang w:val="en-GB"/>
        </w:rPr>
      </w:pPr>
      <w:r>
        <w:rPr>
          <w:color w:val="FF0000"/>
          <w:lang w:val="en-GB"/>
        </w:rPr>
        <w:t xml:space="preserve">Wireless links that pass stream to/from outside the oversampled module. </w:t>
      </w:r>
      <w:r>
        <w:rPr>
          <w:lang w:val="en-GB"/>
        </w:rPr>
        <w:t>They may cause code outside the oversampled module to get accidentally oversampled or vice versa. This will usually case crash, because the schematic outside</w:t>
      </w:r>
      <w:r w:rsidR="008C4CAA">
        <w:rPr>
          <w:lang w:val="en-GB"/>
        </w:rPr>
        <w:t xml:space="preserve"> typically doesn't obey previously-mentioned restrictions. usual suspect : modulation/routing matrix.</w:t>
      </w:r>
    </w:p>
    <w:p w:rsidR="008C4CAA" w:rsidRDefault="00821C8E" w:rsidP="008C4CAA">
      <w:pPr>
        <w:pStyle w:val="Nadpis1"/>
        <w:rPr>
          <w:lang w:val="en-GB"/>
        </w:rPr>
      </w:pPr>
      <w:r>
        <w:rPr>
          <w:lang w:val="en-GB"/>
        </w:rPr>
        <w:t>step 2. inserting schematic</w:t>
      </w:r>
    </w:p>
    <w:p w:rsidR="00821C8E" w:rsidRDefault="00821C8E" w:rsidP="00821C8E">
      <w:pPr>
        <w:rPr>
          <w:lang w:val="en-GB"/>
        </w:rPr>
      </w:pPr>
      <w:r>
        <w:rPr>
          <w:lang w:val="en-GB"/>
        </w:rPr>
        <w:t>Now that you dealt with potential crashes, it is time to insert your schematic into the oversampled module. It is simple - just put it inside the module marked "put your schematic here"</w:t>
      </w:r>
      <w:r>
        <w:rPr>
          <w:noProof/>
          <w:lang w:val="sk-SK" w:eastAsia="sk-SK" w:bidi="ar-SA"/>
        </w:rPr>
        <w:drawing>
          <wp:inline distT="0" distB="0" distL="0" distR="0">
            <wp:extent cx="5760720" cy="2451704"/>
            <wp:effectExtent l="19050" t="0" r="0" b="0"/>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srcRect/>
                    <a:stretch>
                      <a:fillRect/>
                    </a:stretch>
                  </pic:blipFill>
                  <pic:spPr bwMode="auto">
                    <a:xfrm>
                      <a:off x="0" y="0"/>
                      <a:ext cx="5760720" cy="2451704"/>
                    </a:xfrm>
                    <a:prstGeom prst="rect">
                      <a:avLst/>
                    </a:prstGeom>
                    <a:noFill/>
                    <a:ln w="9525">
                      <a:noFill/>
                      <a:miter lim="800000"/>
                      <a:headEnd/>
                      <a:tailEnd/>
                    </a:ln>
                  </pic:spPr>
                </pic:pic>
              </a:graphicData>
            </a:graphic>
          </wp:inline>
        </w:drawing>
      </w:r>
    </w:p>
    <w:p w:rsidR="000B4466" w:rsidRDefault="003D548E" w:rsidP="00821C8E">
      <w:pPr>
        <w:rPr>
          <w:lang w:val="en-GB"/>
        </w:rPr>
      </w:pPr>
      <w:r>
        <w:rPr>
          <w:lang w:val="en-GB"/>
        </w:rPr>
        <w:t>The view links are set up in a way, that the GUIs of the modules inside behave as if they were placed on the outside (no need to enable GUI on the oversampled module itself).</w:t>
      </w:r>
    </w:p>
    <w:p w:rsidR="001F4155" w:rsidRDefault="003D548E" w:rsidP="00821C8E">
      <w:pPr>
        <w:rPr>
          <w:lang w:val="en-GB"/>
        </w:rPr>
      </w:pPr>
      <w:r>
        <w:rPr>
          <w:color w:val="7030A0"/>
          <w:lang w:val="en-GB"/>
        </w:rPr>
        <w:t>All stream inputs/outputs must pass through the assembler components</w:t>
      </w:r>
      <w:r w:rsidR="001F4155">
        <w:rPr>
          <w:color w:val="7030A0"/>
          <w:lang w:val="en-GB"/>
        </w:rPr>
        <w:t>.</w:t>
      </w:r>
      <w:r>
        <w:rPr>
          <w:lang w:val="en-GB"/>
        </w:rPr>
        <w:t xml:space="preserve"> </w:t>
      </w:r>
      <w:r w:rsidR="001F4155">
        <w:rPr>
          <w:lang w:val="en-GB"/>
        </w:rPr>
        <w:t xml:space="preserve">This is necessary to ensure that once the schematic is compiled to machine-code precisely and only the inside of "put your schematic here"-module ends up </w:t>
      </w:r>
      <w:proofErr w:type="spellStart"/>
      <w:r w:rsidR="001F4155">
        <w:rPr>
          <w:lang w:val="en-GB"/>
        </w:rPr>
        <w:t>sandwitched</w:t>
      </w:r>
      <w:proofErr w:type="spellEnd"/>
      <w:r w:rsidR="001F4155">
        <w:rPr>
          <w:lang w:val="en-GB"/>
        </w:rPr>
        <w:t xml:space="preserve"> between the first and second assembler components and nothing extra ends up there or ends up missing.</w:t>
      </w:r>
    </w:p>
    <w:p w:rsidR="009B4615" w:rsidRDefault="001F4155" w:rsidP="00821C8E">
      <w:pPr>
        <w:rPr>
          <w:lang w:val="en-GB"/>
        </w:rPr>
      </w:pPr>
      <w:r>
        <w:rPr>
          <w:lang w:val="en-GB"/>
        </w:rPr>
        <w:t>B</w:t>
      </w:r>
      <w:r w:rsidR="003D548E">
        <w:rPr>
          <w:lang w:val="en-GB"/>
        </w:rPr>
        <w:t xml:space="preserve">y default the assembler components have 1 input/output, but it is quite easy to add more if needed. </w:t>
      </w:r>
      <w:r>
        <w:rPr>
          <w:lang w:val="en-GB"/>
        </w:rPr>
        <w:t>To add input, go to the first assembler component and look for code marked with comments</w:t>
      </w:r>
      <w:r w:rsidR="009B4615">
        <w:rPr>
          <w:lang w:val="en-GB"/>
        </w:rPr>
        <w:t xml:space="preserve"> (there are two of them, you may have to scroll down to find them)</w:t>
      </w:r>
      <w:r>
        <w:rPr>
          <w:lang w:val="en-GB"/>
        </w:rPr>
        <w:t xml:space="preserve">. And edit it </w:t>
      </w:r>
      <w:r w:rsidR="009B4615">
        <w:rPr>
          <w:lang w:val="en-GB"/>
        </w:rPr>
        <w:t>in following way:</w:t>
      </w:r>
    </w:p>
    <w:p w:rsidR="009B4615" w:rsidRDefault="009B4615" w:rsidP="00821C8E">
      <w:pPr>
        <w:rPr>
          <w:lang w:val="en-GB"/>
        </w:rPr>
      </w:pPr>
      <w:r>
        <w:rPr>
          <w:noProof/>
          <w:lang w:val="sk-SK" w:eastAsia="sk-SK" w:bidi="ar-SA"/>
        </w:rPr>
        <w:drawing>
          <wp:inline distT="0" distB="0" distL="0" distR="0">
            <wp:extent cx="2352675" cy="1741149"/>
            <wp:effectExtent l="19050" t="0" r="9525" b="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 cstate="print"/>
                    <a:srcRect/>
                    <a:stretch>
                      <a:fillRect/>
                    </a:stretch>
                  </pic:blipFill>
                  <pic:spPr bwMode="auto">
                    <a:xfrm>
                      <a:off x="0" y="0"/>
                      <a:ext cx="2352675" cy="1741149"/>
                    </a:xfrm>
                    <a:prstGeom prst="rect">
                      <a:avLst/>
                    </a:prstGeom>
                    <a:noFill/>
                    <a:ln w="9525">
                      <a:noFill/>
                      <a:miter lim="800000"/>
                      <a:headEnd/>
                      <a:tailEnd/>
                    </a:ln>
                  </pic:spPr>
                </pic:pic>
              </a:graphicData>
            </a:graphic>
          </wp:inline>
        </w:drawing>
      </w:r>
      <w:r>
        <w:rPr>
          <w:lang w:val="en-GB"/>
        </w:rPr>
        <w:t>------&gt;</w:t>
      </w:r>
      <w:r>
        <w:rPr>
          <w:noProof/>
          <w:lang w:val="sk-SK" w:eastAsia="sk-SK" w:bidi="ar-SA"/>
        </w:rPr>
        <w:drawing>
          <wp:inline distT="0" distB="0" distL="0" distR="0">
            <wp:extent cx="2581275" cy="1724025"/>
            <wp:effectExtent l="19050" t="0" r="9525" b="0"/>
            <wp:docPr id="9"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srcRect/>
                    <a:stretch>
                      <a:fillRect/>
                    </a:stretch>
                  </pic:blipFill>
                  <pic:spPr bwMode="auto">
                    <a:xfrm>
                      <a:off x="0" y="0"/>
                      <a:ext cx="2581275" cy="1724025"/>
                    </a:xfrm>
                    <a:prstGeom prst="rect">
                      <a:avLst/>
                    </a:prstGeom>
                    <a:noFill/>
                    <a:ln w="9525">
                      <a:noFill/>
                      <a:miter lim="800000"/>
                      <a:headEnd/>
                      <a:tailEnd/>
                    </a:ln>
                  </pic:spPr>
                </pic:pic>
              </a:graphicData>
            </a:graphic>
          </wp:inline>
        </w:drawing>
      </w:r>
    </w:p>
    <w:p w:rsidR="009B4615" w:rsidRDefault="009B4615" w:rsidP="00821C8E">
      <w:pPr>
        <w:rPr>
          <w:lang w:val="en-GB"/>
        </w:rPr>
      </w:pPr>
      <w:r>
        <w:rPr>
          <w:noProof/>
          <w:lang w:val="sk-SK" w:eastAsia="sk-SK" w:bidi="ar-SA"/>
        </w:rPr>
        <w:lastRenderedPageBreak/>
        <w:drawing>
          <wp:inline distT="0" distB="0" distL="0" distR="0">
            <wp:extent cx="2276475" cy="1342765"/>
            <wp:effectExtent l="19050" t="0" r="9525" b="0"/>
            <wp:docPr id="10"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srcRect/>
                    <a:stretch>
                      <a:fillRect/>
                    </a:stretch>
                  </pic:blipFill>
                  <pic:spPr bwMode="auto">
                    <a:xfrm>
                      <a:off x="0" y="0"/>
                      <a:ext cx="2276475" cy="1342765"/>
                    </a:xfrm>
                    <a:prstGeom prst="rect">
                      <a:avLst/>
                    </a:prstGeom>
                    <a:noFill/>
                    <a:ln w="9525">
                      <a:noFill/>
                      <a:miter lim="800000"/>
                      <a:headEnd/>
                      <a:tailEnd/>
                    </a:ln>
                  </pic:spPr>
                </pic:pic>
              </a:graphicData>
            </a:graphic>
          </wp:inline>
        </w:drawing>
      </w:r>
      <w:r>
        <w:rPr>
          <w:lang w:val="en-GB"/>
        </w:rPr>
        <w:t>------&gt;</w:t>
      </w:r>
      <w:r>
        <w:rPr>
          <w:noProof/>
          <w:lang w:val="sk-SK" w:eastAsia="sk-SK" w:bidi="ar-SA"/>
        </w:rPr>
        <w:drawing>
          <wp:inline distT="0" distB="0" distL="0" distR="0">
            <wp:extent cx="2428875" cy="1438275"/>
            <wp:effectExtent l="19050" t="0" r="9525" b="0"/>
            <wp:docPr id="11"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srcRect/>
                    <a:stretch>
                      <a:fillRect/>
                    </a:stretch>
                  </pic:blipFill>
                  <pic:spPr bwMode="auto">
                    <a:xfrm>
                      <a:off x="0" y="0"/>
                      <a:ext cx="2428875" cy="1438275"/>
                    </a:xfrm>
                    <a:prstGeom prst="rect">
                      <a:avLst/>
                    </a:prstGeom>
                    <a:noFill/>
                    <a:ln w="9525">
                      <a:noFill/>
                      <a:miter lim="800000"/>
                      <a:headEnd/>
                      <a:tailEnd/>
                    </a:ln>
                  </pic:spPr>
                </pic:pic>
              </a:graphicData>
            </a:graphic>
          </wp:inline>
        </w:drawing>
      </w:r>
    </w:p>
    <w:p w:rsidR="009B4615" w:rsidRDefault="009B4615" w:rsidP="00821C8E">
      <w:pPr>
        <w:rPr>
          <w:lang w:val="en-GB"/>
        </w:rPr>
      </w:pPr>
      <w:r>
        <w:rPr>
          <w:lang w:val="en-GB"/>
        </w:rPr>
        <w:t>Now add input to the oversampled module (hotkey I) and connect to newly created input on the assembler component. Duplicate the "</w:t>
      </w:r>
      <w:proofErr w:type="spellStart"/>
      <w:r>
        <w:rPr>
          <w:lang w:val="en-GB"/>
        </w:rPr>
        <w:t>upsample</w:t>
      </w:r>
      <w:proofErr w:type="spellEnd"/>
      <w:r>
        <w:rPr>
          <w:lang w:val="en-GB"/>
        </w:rPr>
        <w:t>" module and connect it to the newly created outputs on the assembler component and also the "put your schematic here" module. The result should look similar to this:</w:t>
      </w:r>
    </w:p>
    <w:p w:rsidR="009B4615" w:rsidRDefault="009B4615" w:rsidP="00821C8E">
      <w:pPr>
        <w:rPr>
          <w:lang w:val="en-GB"/>
        </w:rPr>
      </w:pPr>
      <w:r>
        <w:rPr>
          <w:noProof/>
          <w:lang w:val="sk-SK" w:eastAsia="sk-SK" w:bidi="ar-SA"/>
        </w:rPr>
        <w:drawing>
          <wp:inline distT="0" distB="0" distL="0" distR="0">
            <wp:extent cx="5638800" cy="1228725"/>
            <wp:effectExtent l="19050" t="0" r="0" b="0"/>
            <wp:docPr id="13" name="Obrázo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a:stretch>
                      <a:fillRect/>
                    </a:stretch>
                  </pic:blipFill>
                  <pic:spPr bwMode="auto">
                    <a:xfrm>
                      <a:off x="0" y="0"/>
                      <a:ext cx="5638800" cy="1228725"/>
                    </a:xfrm>
                    <a:prstGeom prst="rect">
                      <a:avLst/>
                    </a:prstGeom>
                    <a:noFill/>
                    <a:ln w="9525">
                      <a:noFill/>
                      <a:miter lim="800000"/>
                      <a:headEnd/>
                      <a:tailEnd/>
                    </a:ln>
                  </pic:spPr>
                </pic:pic>
              </a:graphicData>
            </a:graphic>
          </wp:inline>
        </w:drawing>
      </w:r>
    </w:p>
    <w:p w:rsidR="000B4466" w:rsidRDefault="000B4466" w:rsidP="000B4466">
      <w:pPr>
        <w:rPr>
          <w:lang w:val="en-GB"/>
        </w:rPr>
      </w:pPr>
      <w:r>
        <w:rPr>
          <w:lang w:val="en-GB"/>
        </w:rPr>
        <w:t xml:space="preserve">To </w:t>
      </w:r>
      <w:r w:rsidRPr="00401C4F">
        <w:rPr>
          <w:color w:val="7030A0"/>
          <w:lang w:val="en-GB"/>
        </w:rPr>
        <w:t>add more outputs</w:t>
      </w:r>
      <w:r>
        <w:rPr>
          <w:lang w:val="en-GB"/>
        </w:rPr>
        <w:t>, do the same but for the second assembler module:</w:t>
      </w:r>
      <w:r>
        <w:rPr>
          <w:noProof/>
          <w:lang w:val="sk-SK" w:eastAsia="sk-SK" w:bidi="ar-SA"/>
        </w:rPr>
        <w:drawing>
          <wp:inline distT="0" distB="0" distL="0" distR="0">
            <wp:extent cx="2761725" cy="1866900"/>
            <wp:effectExtent l="19050" t="0" r="525" b="0"/>
            <wp:docPr id="14"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srcRect/>
                    <a:stretch>
                      <a:fillRect/>
                    </a:stretch>
                  </pic:blipFill>
                  <pic:spPr bwMode="auto">
                    <a:xfrm>
                      <a:off x="0" y="0"/>
                      <a:ext cx="2761725" cy="1866900"/>
                    </a:xfrm>
                    <a:prstGeom prst="rect">
                      <a:avLst/>
                    </a:prstGeom>
                    <a:noFill/>
                    <a:ln w="9525">
                      <a:noFill/>
                      <a:miter lim="800000"/>
                      <a:headEnd/>
                      <a:tailEnd/>
                    </a:ln>
                  </pic:spPr>
                </pic:pic>
              </a:graphicData>
            </a:graphic>
          </wp:inline>
        </w:drawing>
      </w:r>
      <w:r w:rsidR="00922FBC" w:rsidRPr="00922FBC">
        <w:rPr>
          <w:lang w:val="en-GB"/>
        </w:rPr>
        <w:t xml:space="preserve"> </w:t>
      </w:r>
      <w:r w:rsidR="00922FBC">
        <w:rPr>
          <w:noProof/>
          <w:lang w:val="sk-SK" w:eastAsia="sk-SK" w:bidi="ar-SA"/>
        </w:rPr>
        <w:drawing>
          <wp:inline distT="0" distB="0" distL="0" distR="0">
            <wp:extent cx="2758328" cy="1885950"/>
            <wp:effectExtent l="19050" t="0" r="3922" b="0"/>
            <wp:docPr id="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2758328" cy="1885950"/>
                    </a:xfrm>
                    <a:prstGeom prst="rect">
                      <a:avLst/>
                    </a:prstGeom>
                    <a:noFill/>
                    <a:ln w="9525">
                      <a:noFill/>
                      <a:miter lim="800000"/>
                      <a:headEnd/>
                      <a:tailEnd/>
                    </a:ln>
                  </pic:spPr>
                </pic:pic>
              </a:graphicData>
            </a:graphic>
          </wp:inline>
        </w:drawing>
      </w:r>
    </w:p>
    <w:p w:rsidR="00060578" w:rsidRDefault="0054154A" w:rsidP="0054154A">
      <w:pPr>
        <w:pStyle w:val="Nadpis3"/>
        <w:rPr>
          <w:lang w:val="en-GB"/>
        </w:rPr>
      </w:pPr>
      <w:r>
        <w:rPr>
          <w:lang w:val="en-GB"/>
        </w:rPr>
        <w:t>upsample/downsample modules</w:t>
      </w:r>
    </w:p>
    <w:p w:rsidR="0054154A" w:rsidRPr="0054154A" w:rsidRDefault="0054154A" w:rsidP="0054154A">
      <w:pPr>
        <w:rPr>
          <w:lang w:val="en-GB"/>
        </w:rPr>
      </w:pPr>
      <w:r>
        <w:rPr>
          <w:lang w:val="en-GB"/>
        </w:rPr>
        <w:t xml:space="preserve">So... the modules increases the sample rate. What "fills in the gaps" between samples? Interpolation! The </w:t>
      </w:r>
      <w:proofErr w:type="spellStart"/>
      <w:r>
        <w:rPr>
          <w:lang w:val="en-GB"/>
        </w:rPr>
        <w:t>upsample</w:t>
      </w:r>
      <w:proofErr w:type="spellEnd"/>
      <w:r>
        <w:rPr>
          <w:lang w:val="en-GB"/>
        </w:rPr>
        <w:t xml:space="preserve"> module provides multiple interpolation algorithms to choose from. They differ in CPU cost, aliasing-removal, phase shift and flatness of the frequency response. </w:t>
      </w:r>
      <w:r w:rsidRPr="0054154A">
        <w:rPr>
          <w:color w:val="7030A0"/>
          <w:lang w:val="en-GB"/>
        </w:rPr>
        <w:t xml:space="preserve">You can select </w:t>
      </w:r>
      <w:proofErr w:type="spellStart"/>
      <w:r w:rsidRPr="0054154A">
        <w:rPr>
          <w:color w:val="7030A0"/>
          <w:lang w:val="en-GB"/>
        </w:rPr>
        <w:t>upsampling</w:t>
      </w:r>
      <w:proofErr w:type="spellEnd"/>
      <w:r w:rsidRPr="0054154A">
        <w:rPr>
          <w:color w:val="7030A0"/>
          <w:lang w:val="en-GB"/>
        </w:rPr>
        <w:t xml:space="preserve"> algorithm in the properties</w:t>
      </w:r>
      <w:r>
        <w:rPr>
          <w:lang w:val="en-GB"/>
        </w:rPr>
        <w:t xml:space="preserve">. Similarly, the </w:t>
      </w:r>
      <w:proofErr w:type="spellStart"/>
      <w:r>
        <w:rPr>
          <w:lang w:val="en-GB"/>
        </w:rPr>
        <w:t>downsample</w:t>
      </w:r>
      <w:proofErr w:type="spellEnd"/>
      <w:r>
        <w:rPr>
          <w:lang w:val="en-GB"/>
        </w:rPr>
        <w:t xml:space="preserve"> module is there to remove aliasing an prepare the signal for </w:t>
      </w:r>
      <w:proofErr w:type="spellStart"/>
      <w:r>
        <w:rPr>
          <w:lang w:val="en-GB"/>
        </w:rPr>
        <w:t>downsampling</w:t>
      </w:r>
      <w:proofErr w:type="spellEnd"/>
      <w:r>
        <w:rPr>
          <w:lang w:val="en-GB"/>
        </w:rPr>
        <w:t>. Again,</w:t>
      </w:r>
      <w:r w:rsidRPr="0054154A">
        <w:rPr>
          <w:color w:val="7030A0"/>
          <w:lang w:val="en-GB"/>
        </w:rPr>
        <w:t xml:space="preserve"> you have multiple algorithms to choose from in the properties</w:t>
      </w:r>
      <w:r>
        <w:rPr>
          <w:lang w:val="en-GB"/>
        </w:rPr>
        <w:t xml:space="preserve">. </w:t>
      </w:r>
    </w:p>
    <w:p w:rsidR="000B4466" w:rsidRDefault="000B4466" w:rsidP="000B4466">
      <w:pPr>
        <w:pStyle w:val="Nadpis1"/>
        <w:rPr>
          <w:lang w:val="en-GB"/>
        </w:rPr>
      </w:pPr>
      <w:r>
        <w:rPr>
          <w:lang w:val="en-GB"/>
        </w:rPr>
        <w:t>step 3. modify schematic to work properly</w:t>
      </w:r>
    </w:p>
    <w:p w:rsidR="003F02D1" w:rsidRDefault="003F02D1" w:rsidP="000B4466">
      <w:pPr>
        <w:rPr>
          <w:lang w:val="en-GB"/>
        </w:rPr>
      </w:pPr>
      <w:r>
        <w:rPr>
          <w:noProof/>
          <w:lang w:val="sk-SK" w:eastAsia="sk-SK" w:bidi="ar-SA"/>
        </w:rPr>
        <w:drawing>
          <wp:anchor distT="0" distB="0" distL="114300" distR="114300" simplePos="0" relativeHeight="251658240" behindDoc="0" locked="0" layoutInCell="1" allowOverlap="1">
            <wp:simplePos x="0" y="0"/>
            <wp:positionH relativeFrom="column">
              <wp:posOffset>-61595</wp:posOffset>
            </wp:positionH>
            <wp:positionV relativeFrom="paragraph">
              <wp:posOffset>179705</wp:posOffset>
            </wp:positionV>
            <wp:extent cx="1345565" cy="1943100"/>
            <wp:effectExtent l="19050" t="0" r="6985" b="0"/>
            <wp:wrapSquare wrapText="bothSides"/>
            <wp:docPr id="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a:stretch>
                      <a:fillRect/>
                    </a:stretch>
                  </pic:blipFill>
                  <pic:spPr bwMode="auto">
                    <a:xfrm>
                      <a:off x="0" y="0"/>
                      <a:ext cx="1345565" cy="1943100"/>
                    </a:xfrm>
                    <a:prstGeom prst="rect">
                      <a:avLst/>
                    </a:prstGeom>
                    <a:noFill/>
                    <a:ln w="9525">
                      <a:noFill/>
                      <a:miter lim="800000"/>
                      <a:headEnd/>
                      <a:tailEnd/>
                    </a:ln>
                  </pic:spPr>
                </pic:pic>
              </a:graphicData>
            </a:graphic>
          </wp:anchor>
        </w:drawing>
      </w:r>
      <w:r w:rsidR="00922FBC">
        <w:rPr>
          <w:lang w:val="en-GB"/>
        </w:rPr>
        <w:t>Technically speaking, now your schematic is oversampled, in a sense that it runs at increased sample rate. However, it may still not work correctly for a simple reason - many primitives who's function</w:t>
      </w:r>
      <w:r w:rsidR="00401C4F">
        <w:rPr>
          <w:lang w:val="en-GB"/>
        </w:rPr>
        <w:t>ality</w:t>
      </w:r>
      <w:r w:rsidR="00922FBC">
        <w:rPr>
          <w:lang w:val="en-GB"/>
        </w:rPr>
        <w:t xml:space="preserve"> is sample-rate specific inside the oversampled module still assume original sample rate. </w:t>
      </w:r>
      <w:r w:rsidR="00922FBC" w:rsidRPr="00BE27E4">
        <w:rPr>
          <w:color w:val="7030A0"/>
          <w:lang w:val="en-GB"/>
        </w:rPr>
        <w:t>You will have to replace</w:t>
      </w:r>
      <w:r w:rsidR="00401C4F">
        <w:rPr>
          <w:color w:val="7030A0"/>
          <w:lang w:val="en-GB"/>
        </w:rPr>
        <w:t xml:space="preserve"> these</w:t>
      </w:r>
      <w:r w:rsidR="00922FBC" w:rsidRPr="00BE27E4">
        <w:rPr>
          <w:color w:val="7030A0"/>
          <w:lang w:val="en-GB"/>
        </w:rPr>
        <w:t xml:space="preserve"> </w:t>
      </w:r>
      <w:proofErr w:type="spellStart"/>
      <w:r w:rsidR="00BE27E4" w:rsidRPr="00BE27E4">
        <w:rPr>
          <w:color w:val="7030A0"/>
          <w:lang w:val="en-GB"/>
        </w:rPr>
        <w:t>samplerate</w:t>
      </w:r>
      <w:proofErr w:type="spellEnd"/>
      <w:r w:rsidR="00BE27E4" w:rsidRPr="00BE27E4">
        <w:rPr>
          <w:color w:val="7030A0"/>
          <w:lang w:val="en-GB"/>
        </w:rPr>
        <w:t>-specific-</w:t>
      </w:r>
      <w:proofErr w:type="spellStart"/>
      <w:r w:rsidR="00BE27E4" w:rsidRPr="00BE27E4">
        <w:rPr>
          <w:color w:val="7030A0"/>
          <w:lang w:val="en-GB"/>
        </w:rPr>
        <w:t>prims</w:t>
      </w:r>
      <w:proofErr w:type="spellEnd"/>
      <w:r w:rsidR="00922FBC" w:rsidRPr="00BE27E4">
        <w:rPr>
          <w:color w:val="7030A0"/>
          <w:lang w:val="en-GB"/>
        </w:rPr>
        <w:t xml:space="preserve"> with modified versions, bundled with the oversampled module</w:t>
      </w:r>
      <w:r w:rsidR="00922FBC">
        <w:rPr>
          <w:lang w:val="en-GB"/>
        </w:rPr>
        <w:t>.</w:t>
      </w:r>
    </w:p>
    <w:p w:rsidR="00401C4F" w:rsidRDefault="003F02D1" w:rsidP="000B4466">
      <w:pPr>
        <w:rPr>
          <w:lang w:val="en-GB"/>
        </w:rPr>
      </w:pPr>
      <w:r>
        <w:rPr>
          <w:lang w:val="en-GB"/>
        </w:rPr>
        <w:lastRenderedPageBreak/>
        <w:t>They're bound to be littered all around your schematic, because pretty much everything in DSP is sample-rate dependent. As a rule of thumb, anything that</w:t>
      </w:r>
      <w:r w:rsidR="00401C4F">
        <w:rPr>
          <w:lang w:val="en-GB"/>
        </w:rPr>
        <w:t xml:space="preserve"> </w:t>
      </w:r>
      <w:r>
        <w:rPr>
          <w:lang w:val="en-GB"/>
        </w:rPr>
        <w:t>has seconds or hertz</w:t>
      </w:r>
      <w:r w:rsidR="00BE27E4">
        <w:rPr>
          <w:lang w:val="en-GB"/>
        </w:rPr>
        <w:t xml:space="preserve"> as input/output will contain sample rate prim. Usual suspects are delays (delay time is often converted from seconds to samples), filters (they typically have cut-off frequency), oscillators, ADSR, envelope followers (the attack/release speed is often in milliseconds), compressors (they often contain envelope follower)</w:t>
      </w:r>
      <w:r w:rsidR="00401C4F">
        <w:rPr>
          <w:lang w:val="en-GB"/>
        </w:rPr>
        <w:t>, gates</w:t>
      </w:r>
      <w:r w:rsidR="00BE27E4">
        <w:rPr>
          <w:lang w:val="en-GB"/>
        </w:rPr>
        <w:t xml:space="preserve">, </w:t>
      </w:r>
      <w:proofErr w:type="spellStart"/>
      <w:r w:rsidR="00BE27E4">
        <w:rPr>
          <w:lang w:val="en-GB"/>
        </w:rPr>
        <w:t>flangers</w:t>
      </w:r>
      <w:proofErr w:type="spellEnd"/>
      <w:r w:rsidR="00BE27E4">
        <w:rPr>
          <w:lang w:val="en-GB"/>
        </w:rPr>
        <w:t>/</w:t>
      </w:r>
      <w:proofErr w:type="spellStart"/>
      <w:r w:rsidR="00BE27E4">
        <w:rPr>
          <w:lang w:val="en-GB"/>
        </w:rPr>
        <w:t>phasers</w:t>
      </w:r>
      <w:proofErr w:type="spellEnd"/>
      <w:r w:rsidR="00BE27E4">
        <w:rPr>
          <w:lang w:val="en-GB"/>
        </w:rPr>
        <w:t xml:space="preserve">/reverbs (often contain delays and all-pass filters),... Yeah... </w:t>
      </w:r>
      <w:r w:rsidR="00401C4F">
        <w:rPr>
          <w:lang w:val="en-GB"/>
        </w:rPr>
        <w:t>It's actually harder to come up with module that shouldn't be on that list.</w:t>
      </w:r>
      <w:r w:rsidR="00E57712">
        <w:rPr>
          <w:lang w:val="en-GB"/>
        </w:rPr>
        <w:t>..</w:t>
      </w:r>
    </w:p>
    <w:p w:rsidR="000B4466" w:rsidRDefault="00BE27E4" w:rsidP="000B4466">
      <w:pPr>
        <w:rPr>
          <w:lang w:val="en-GB"/>
        </w:rPr>
      </w:pPr>
      <w:r>
        <w:rPr>
          <w:lang w:val="en-GB"/>
        </w:rPr>
        <w:t>You may also find that some modules have hard-coded</w:t>
      </w:r>
      <w:r w:rsidR="00E57712">
        <w:rPr>
          <w:lang w:val="en-GB"/>
        </w:rPr>
        <w:t xml:space="preserve"> sample-rate-</w:t>
      </w:r>
      <w:r w:rsidR="00401C4F">
        <w:rPr>
          <w:lang w:val="en-GB"/>
        </w:rPr>
        <w:t>specific functionality (stock reverb module is an example of that). There's nothing you can really do about that, you'll have to deal with the fact that your schematic will behave inconsistently across different sample-rates.</w:t>
      </w:r>
    </w:p>
    <w:p w:rsidR="00E57712" w:rsidRDefault="00E57712" w:rsidP="00E57712">
      <w:pPr>
        <w:pStyle w:val="Nadpis1"/>
        <w:rPr>
          <w:lang w:val="en-GB" w:eastAsia="ko-KR"/>
        </w:rPr>
      </w:pPr>
      <w:r>
        <w:rPr>
          <w:lang w:val="en-GB" w:eastAsia="ko-KR"/>
        </w:rPr>
        <w:t>how does it work?</w:t>
      </w:r>
    </w:p>
    <w:p w:rsidR="00CF51DE" w:rsidRDefault="007B252C" w:rsidP="00E57712">
      <w:pPr>
        <w:rPr>
          <w:lang w:val="en-GB" w:eastAsia="ko-KR"/>
        </w:rPr>
      </w:pPr>
      <w:r>
        <w:rPr>
          <w:noProof/>
          <w:lang w:val="sk-SK" w:eastAsia="sk-SK" w:bidi="ar-SA"/>
        </w:rPr>
        <w:pict>
          <v:oval id="_x0000_s1030" style="position:absolute;margin-left:348.4pt;margin-top:222.35pt;width:52.5pt;height:17.25pt;z-index:251662336" filled="f" fillcolor="white [3201]" strokecolor="#c0504d [3205]" strokeweight="3pt">
            <v:shadow color="#868686"/>
          </v:oval>
        </w:pict>
      </w:r>
      <w:r>
        <w:rPr>
          <w:noProof/>
          <w:lang w:val="sk-SK" w:eastAsia="sk-SK" w:bidi="ar-SA"/>
        </w:rPr>
        <w:pict>
          <v:oval id="_x0000_s1032" style="position:absolute;margin-left:264.4pt;margin-top:174.35pt;width:29.25pt;height:48pt;z-index:251664384" filled="f" fillcolor="white [3201]" strokecolor="#c0504d [3205]" strokeweight="3pt">
            <v:shadow color="#868686"/>
          </v:oval>
        </w:pict>
      </w:r>
      <w:r>
        <w:rPr>
          <w:noProof/>
          <w:lang w:val="sk-SK" w:eastAsia="sk-SK" w:bidi="ar-SA"/>
        </w:rPr>
        <w:pict>
          <v:oval id="_x0000_s1031" style="position:absolute;margin-left:46.9pt;margin-top:156.35pt;width:26.25pt;height:45pt;z-index:251663360" filled="f" fillcolor="white [3201]" strokecolor="#c0504d [3205]" strokeweight="3pt">
            <v:shadow color="#868686"/>
          </v:oval>
        </w:pict>
      </w:r>
      <w:r>
        <w:rPr>
          <w:noProof/>
          <w:lang w:val="sk-SK" w:eastAsia="sk-SK" w:bidi="ar-SA"/>
        </w:rPr>
        <w:pict>
          <v:oval id="_x0000_s1028" style="position:absolute;margin-left:124.15pt;margin-top:208.85pt;width:52.5pt;height:17.25pt;z-index:251660288" filled="f" fillcolor="white [3201]" strokecolor="#c0504d [3205]" strokeweight="3pt">
            <v:shadow color="#868686"/>
          </v:oval>
        </w:pict>
      </w:r>
      <w:r>
        <w:rPr>
          <w:noProof/>
          <w:lang w:val="sk-SK" w:eastAsia="sk-SK" w:bidi="ar-SA"/>
        </w:rPr>
        <w:pict>
          <v:oval id="_x0000_s1029" style="position:absolute;margin-left:348.4pt;margin-top:191.6pt;width:52.5pt;height:17.25pt;z-index:251661312" filled="f" fillcolor="white [3201]" strokecolor="#c0504d [3205]" strokeweight="3pt">
            <v:shadow color="#868686"/>
          </v:oval>
        </w:pict>
      </w:r>
      <w:r>
        <w:rPr>
          <w:noProof/>
          <w:lang w:val="sk-SK" w:eastAsia="sk-SK" w:bidi="ar-SA"/>
        </w:rPr>
        <w:pict>
          <v:oval id="_x0000_s1026" style="position:absolute;margin-left:127.9pt;margin-top:174.35pt;width:52.5pt;height:17.25pt;z-index:251659264" filled="f" fillcolor="white [3201]" strokecolor="#c0504d [3205]" strokeweight="3pt">
            <v:shadow color="#868686"/>
          </v:oval>
        </w:pict>
      </w:r>
      <w:r w:rsidR="00E57712">
        <w:rPr>
          <w:lang w:val="en-GB" w:eastAsia="ko-KR"/>
        </w:rPr>
        <w:t>Some of you might be interested in how this module actually works. For that you first have to understand how Flowstone compiles streams in the schematic into linear machine code. The compilation process proceeds from output backwards. First module connected to the output is converted into assembly. Then all modules connected to its inputs get converted to assembly and pre-pended  to the first module. This continues until there are modules to convert. Notice that this process is connection-order-sensitive. When you change the order of connections, the resulting assembly code changes.</w:t>
      </w:r>
      <w:r>
        <w:rPr>
          <w:lang w:val="en-GB" w:eastAsia="ko-KR"/>
        </w:rPr>
        <w:t xml:space="preserve"> </w:t>
      </w:r>
      <w:r>
        <w:rPr>
          <w:lang w:val="en-GB" w:eastAsia="ko-KR"/>
        </w:rPr>
        <w:br/>
        <w:t>Signal analyser prim, direct sound out prim and ASIO prim have dedicated output which allows you to inspect the resulting assembly code. By attaching multiple different components to one output you can inspect how the code changes depending on order of connections.</w:t>
      </w:r>
      <w:r>
        <w:rPr>
          <w:lang w:val="en-GB" w:eastAsia="ko-KR"/>
        </w:rPr>
        <w:br/>
      </w:r>
      <w:r>
        <w:rPr>
          <w:noProof/>
          <w:lang w:val="sk-SK" w:eastAsia="sk-SK" w:bidi="ar-SA"/>
        </w:rPr>
        <w:drawing>
          <wp:inline distT="0" distB="0" distL="0" distR="0">
            <wp:extent cx="2850331" cy="1943100"/>
            <wp:effectExtent l="19050" t="0" r="7169" b="0"/>
            <wp:docPr id="4"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2850331" cy="1943100"/>
                    </a:xfrm>
                    <a:prstGeom prst="rect">
                      <a:avLst/>
                    </a:prstGeom>
                    <a:noFill/>
                    <a:ln w="9525">
                      <a:noFill/>
                      <a:miter lim="800000"/>
                      <a:headEnd/>
                      <a:tailEnd/>
                    </a:ln>
                  </pic:spPr>
                </pic:pic>
              </a:graphicData>
            </a:graphic>
          </wp:inline>
        </w:drawing>
      </w:r>
      <w:r>
        <w:rPr>
          <w:noProof/>
          <w:lang w:val="sk-SK" w:eastAsia="sk-SK" w:bidi="ar-SA"/>
        </w:rPr>
        <w:drawing>
          <wp:inline distT="0" distB="0" distL="0" distR="0">
            <wp:extent cx="2832006" cy="1771650"/>
            <wp:effectExtent l="19050" t="0" r="6444" b="0"/>
            <wp:docPr id="5"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2832006" cy="1771650"/>
                    </a:xfrm>
                    <a:prstGeom prst="rect">
                      <a:avLst/>
                    </a:prstGeom>
                    <a:noFill/>
                    <a:ln w="9525">
                      <a:noFill/>
                      <a:miter lim="800000"/>
                      <a:headEnd/>
                      <a:tailEnd/>
                    </a:ln>
                  </pic:spPr>
                </pic:pic>
              </a:graphicData>
            </a:graphic>
          </wp:inline>
        </w:drawing>
      </w:r>
      <w:r>
        <w:rPr>
          <w:lang w:val="en-GB" w:eastAsia="ko-KR"/>
        </w:rPr>
        <w:br/>
        <w:t>The oversampled module exploi</w:t>
      </w:r>
      <w:r w:rsidR="00ED07EF">
        <w:rPr>
          <w:lang w:val="en-GB" w:eastAsia="ko-KR"/>
        </w:rPr>
        <w:t xml:space="preserve">ts this compilation process. The connectors are arranged in a way, that the "put your schematic here"-module always ends up </w:t>
      </w:r>
      <w:proofErr w:type="spellStart"/>
      <w:r w:rsidR="00ED07EF">
        <w:rPr>
          <w:lang w:val="en-GB" w:eastAsia="ko-KR"/>
        </w:rPr>
        <w:t>sandwitched</w:t>
      </w:r>
      <w:proofErr w:type="spellEnd"/>
      <w:r w:rsidR="00ED07EF">
        <w:rPr>
          <w:lang w:val="en-GB" w:eastAsia="ko-KR"/>
        </w:rPr>
        <w:t xml:space="preserve"> between the first and second assembler modules. </w:t>
      </w:r>
      <w:r w:rsidR="00224490">
        <w:rPr>
          <w:lang w:val="en-GB" w:eastAsia="ko-KR"/>
        </w:rPr>
        <w:t xml:space="preserve">That is why all stream inputs/outputs must pass through the assembler modules - otherwise </w:t>
      </w:r>
      <w:r w:rsidR="00CF51DE">
        <w:rPr>
          <w:lang w:val="en-GB" w:eastAsia="ko-KR"/>
        </w:rPr>
        <w:t>you have no guarantee which modules end up between the assembler blocks</w:t>
      </w:r>
      <w:r w:rsidR="00224490">
        <w:rPr>
          <w:lang w:val="en-GB" w:eastAsia="ko-KR"/>
        </w:rPr>
        <w:t>.</w:t>
      </w:r>
    </w:p>
    <w:p w:rsidR="00224490" w:rsidRDefault="00224490" w:rsidP="00E57712">
      <w:pPr>
        <w:rPr>
          <w:lang w:val="en-GB" w:eastAsia="ko-KR"/>
        </w:rPr>
      </w:pPr>
      <w:r>
        <w:rPr>
          <w:lang w:val="en-GB" w:eastAsia="ko-KR"/>
        </w:rPr>
        <w:t>The first module captures its own position within memory and sends that value to the second assembler block. The second block then uses that value to jump back to the first one, forcing all code in between them to repeat. The first block also contains a counter that controls how many times should this process repeat, as well as some other details that need to be dealt with. For more details, the oversampled module also contains a commented version, which explains its functionality in more detail.</w:t>
      </w:r>
      <w:r>
        <w:rPr>
          <w:lang w:val="en-GB" w:eastAsia="ko-KR"/>
        </w:rPr>
        <w:br/>
      </w:r>
    </w:p>
    <w:p w:rsidR="00224490" w:rsidRDefault="00224490" w:rsidP="00224490">
      <w:pPr>
        <w:pStyle w:val="Nadpis1"/>
        <w:rPr>
          <w:lang w:val="en-GB" w:eastAsia="ko-KR"/>
        </w:rPr>
      </w:pPr>
      <w:r>
        <w:rPr>
          <w:lang w:val="en-GB" w:eastAsia="ko-KR"/>
        </w:rPr>
        <w:t>quirks you might want to be aware of...</w:t>
      </w:r>
    </w:p>
    <w:p w:rsidR="00224490" w:rsidRPr="00CF51DE" w:rsidRDefault="00CF51DE" w:rsidP="00224490">
      <w:pPr>
        <w:rPr>
          <w:rFonts w:cstheme="minorHAnsi"/>
          <w:lang w:val="en-GB" w:eastAsia="ko-KR"/>
        </w:rPr>
      </w:pPr>
      <w:r>
        <w:rPr>
          <w:lang w:val="en-GB" w:eastAsia="ko-KR"/>
        </w:rPr>
        <w:t xml:space="preserve">As you probably know, in DSP code component you can use </w:t>
      </w:r>
      <w:r w:rsidRPr="00CF51DE">
        <w:rPr>
          <w:rFonts w:ascii="Courier New" w:hAnsi="Courier New" w:cs="Courier New"/>
          <w:lang w:val="en-GB" w:eastAsia="ko-KR"/>
        </w:rPr>
        <w:t>hop(N){}</w:t>
      </w:r>
      <w:r>
        <w:rPr>
          <w:rFonts w:cstheme="minorHAnsi"/>
          <w:lang w:val="en-GB" w:eastAsia="ko-KR"/>
        </w:rPr>
        <w:t xml:space="preserve"> to only execute code every N-</w:t>
      </w:r>
      <w:proofErr w:type="spellStart"/>
      <w:r>
        <w:rPr>
          <w:rFonts w:cstheme="minorHAnsi"/>
          <w:lang w:val="en-GB" w:eastAsia="ko-KR"/>
        </w:rPr>
        <w:t>th</w:t>
      </w:r>
      <w:proofErr w:type="spellEnd"/>
      <w:r>
        <w:rPr>
          <w:rFonts w:cstheme="minorHAnsi"/>
          <w:lang w:val="en-GB" w:eastAsia="ko-KR"/>
        </w:rPr>
        <w:t xml:space="preserve"> sample. </w:t>
      </w:r>
      <w:r w:rsidR="00060578">
        <w:rPr>
          <w:rFonts w:cstheme="minorHAnsi"/>
          <w:lang w:val="en-GB" w:eastAsia="ko-KR"/>
        </w:rPr>
        <w:t xml:space="preserve">Flowstone has internal counter, which counts up one sample at a time - it is stored in the </w:t>
      </w:r>
      <w:proofErr w:type="spellStart"/>
      <w:r w:rsidR="00060578">
        <w:rPr>
          <w:rFonts w:cstheme="minorHAnsi"/>
          <w:lang w:val="en-GB" w:eastAsia="ko-KR"/>
        </w:rPr>
        <w:t>ecx</w:t>
      </w:r>
      <w:proofErr w:type="spellEnd"/>
      <w:r w:rsidR="00060578">
        <w:rPr>
          <w:rFonts w:cstheme="minorHAnsi"/>
          <w:lang w:val="en-GB" w:eastAsia="ko-KR"/>
        </w:rPr>
        <w:t xml:space="preserve"> register </w:t>
      </w:r>
      <w:r w:rsidR="00060578">
        <w:rPr>
          <w:rFonts w:cstheme="minorHAnsi"/>
          <w:lang w:val="en-GB" w:eastAsia="ko-KR"/>
        </w:rPr>
        <w:lastRenderedPageBreak/>
        <w:t>and can be accessed from assembler. The hop statement checks whether the counter is divisible by N and skips the code if it's not. As you may suspect, this would cause problems in the oversampled module since it runs at increased sample rate. As a solution the oversampled module overrides this counter with its own for the oversampled portion for the schematic. The downside is, that the hopped code within and on the outside of the module is not guaranteed to execute in sync with each other.</w:t>
      </w:r>
    </w:p>
    <w:sectPr w:rsidR="00224490" w:rsidRPr="00CF51DE" w:rsidSect="00246D0E">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272BA4"/>
    <w:multiLevelType w:val="hybridMultilevel"/>
    <w:tmpl w:val="C944E03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
    <w:nsid w:val="22BB2784"/>
    <w:multiLevelType w:val="hybridMultilevel"/>
    <w:tmpl w:val="4476E43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compat>
    <w:useFELayout/>
  </w:compat>
  <w:rsids>
    <w:rsidRoot w:val="006C582D"/>
    <w:rsid w:val="00060578"/>
    <w:rsid w:val="000B4466"/>
    <w:rsid w:val="000E4E66"/>
    <w:rsid w:val="001F4155"/>
    <w:rsid w:val="00224490"/>
    <w:rsid w:val="00246D0E"/>
    <w:rsid w:val="003C2A18"/>
    <w:rsid w:val="003D548E"/>
    <w:rsid w:val="003F02D1"/>
    <w:rsid w:val="00401C4F"/>
    <w:rsid w:val="00420DB6"/>
    <w:rsid w:val="00530336"/>
    <w:rsid w:val="0054154A"/>
    <w:rsid w:val="005B721C"/>
    <w:rsid w:val="005C2BE6"/>
    <w:rsid w:val="006704A7"/>
    <w:rsid w:val="006C582D"/>
    <w:rsid w:val="0075356E"/>
    <w:rsid w:val="00762816"/>
    <w:rsid w:val="00790827"/>
    <w:rsid w:val="007B252C"/>
    <w:rsid w:val="00821C8E"/>
    <w:rsid w:val="008C4CAA"/>
    <w:rsid w:val="008C6C90"/>
    <w:rsid w:val="009159C9"/>
    <w:rsid w:val="00922FBC"/>
    <w:rsid w:val="00962F47"/>
    <w:rsid w:val="009B4615"/>
    <w:rsid w:val="009E2F82"/>
    <w:rsid w:val="00AB7381"/>
    <w:rsid w:val="00B417CB"/>
    <w:rsid w:val="00BE27E4"/>
    <w:rsid w:val="00CF51DE"/>
    <w:rsid w:val="00E57712"/>
    <w:rsid w:val="00ED07EF"/>
  </w:rsids>
  <m:mathPr>
    <m:mathFont m:val="Cambria Math"/>
    <m:brkBin m:val="before"/>
    <m:brkBinSub m:val="--"/>
    <m:smallFrac m:val="off"/>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4098">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6C582D"/>
    <w:rPr>
      <w:sz w:val="20"/>
      <w:szCs w:val="20"/>
    </w:rPr>
  </w:style>
  <w:style w:type="paragraph" w:styleId="Nadpis1">
    <w:name w:val="heading 1"/>
    <w:basedOn w:val="Normlny"/>
    <w:next w:val="Normlny"/>
    <w:link w:val="Nadpis1Char"/>
    <w:uiPriority w:val="9"/>
    <w:qFormat/>
    <w:rsid w:val="006C582D"/>
    <w:p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b/>
      <w:bCs/>
      <w:caps/>
      <w:color w:val="FFFFFF" w:themeColor="background1"/>
      <w:spacing w:val="15"/>
      <w:sz w:val="22"/>
      <w:szCs w:val="22"/>
    </w:rPr>
  </w:style>
  <w:style w:type="paragraph" w:styleId="Nadpis2">
    <w:name w:val="heading 2"/>
    <w:basedOn w:val="Normlny"/>
    <w:next w:val="Normlny"/>
    <w:link w:val="Nadpis2Char"/>
    <w:uiPriority w:val="9"/>
    <w:unhideWhenUsed/>
    <w:qFormat/>
    <w:rsid w:val="006C582D"/>
    <w:pPr>
      <w:pBdr>
        <w:top w:val="single" w:sz="24" w:space="0" w:color="DBE5F1" w:themeColor="accent1" w:themeTint="33"/>
        <w:left w:val="single" w:sz="24" w:space="0" w:color="DBE5F1" w:themeColor="accent1" w:themeTint="33"/>
        <w:bottom w:val="single" w:sz="24" w:space="0" w:color="DBE5F1" w:themeColor="accent1" w:themeTint="33"/>
        <w:right w:val="single" w:sz="24" w:space="0" w:color="DBE5F1" w:themeColor="accent1" w:themeTint="33"/>
      </w:pBdr>
      <w:shd w:val="clear" w:color="auto" w:fill="DBE5F1" w:themeFill="accent1" w:themeFillTint="33"/>
      <w:spacing w:after="0"/>
      <w:outlineLvl w:val="1"/>
    </w:pPr>
    <w:rPr>
      <w:caps/>
      <w:spacing w:val="15"/>
      <w:sz w:val="22"/>
      <w:szCs w:val="22"/>
    </w:rPr>
  </w:style>
  <w:style w:type="paragraph" w:styleId="Nadpis3">
    <w:name w:val="heading 3"/>
    <w:basedOn w:val="Normlny"/>
    <w:next w:val="Normlny"/>
    <w:link w:val="Nadpis3Char"/>
    <w:uiPriority w:val="9"/>
    <w:unhideWhenUsed/>
    <w:qFormat/>
    <w:rsid w:val="006C582D"/>
    <w:pPr>
      <w:pBdr>
        <w:top w:val="single" w:sz="6" w:space="2" w:color="4F81BD" w:themeColor="accent1"/>
        <w:left w:val="single" w:sz="6" w:space="2" w:color="4F81BD" w:themeColor="accent1"/>
      </w:pBdr>
      <w:spacing w:before="300" w:after="0"/>
      <w:outlineLvl w:val="2"/>
    </w:pPr>
    <w:rPr>
      <w:caps/>
      <w:color w:val="243F60" w:themeColor="accent1" w:themeShade="7F"/>
      <w:spacing w:val="15"/>
      <w:sz w:val="22"/>
      <w:szCs w:val="22"/>
    </w:rPr>
  </w:style>
  <w:style w:type="paragraph" w:styleId="Nadpis4">
    <w:name w:val="heading 4"/>
    <w:basedOn w:val="Normlny"/>
    <w:next w:val="Normlny"/>
    <w:link w:val="Nadpis4Char"/>
    <w:uiPriority w:val="9"/>
    <w:semiHidden/>
    <w:unhideWhenUsed/>
    <w:qFormat/>
    <w:rsid w:val="006C582D"/>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Nadpis5">
    <w:name w:val="heading 5"/>
    <w:basedOn w:val="Normlny"/>
    <w:next w:val="Normlny"/>
    <w:link w:val="Nadpis5Char"/>
    <w:uiPriority w:val="9"/>
    <w:semiHidden/>
    <w:unhideWhenUsed/>
    <w:qFormat/>
    <w:rsid w:val="006C582D"/>
    <w:pPr>
      <w:pBdr>
        <w:bottom w:val="single" w:sz="6" w:space="1" w:color="4F81BD" w:themeColor="accent1"/>
      </w:pBdr>
      <w:spacing w:before="300" w:after="0"/>
      <w:outlineLvl w:val="4"/>
    </w:pPr>
    <w:rPr>
      <w:caps/>
      <w:color w:val="365F91" w:themeColor="accent1" w:themeShade="BF"/>
      <w:spacing w:val="10"/>
      <w:sz w:val="22"/>
      <w:szCs w:val="22"/>
    </w:rPr>
  </w:style>
  <w:style w:type="paragraph" w:styleId="Nadpis6">
    <w:name w:val="heading 6"/>
    <w:basedOn w:val="Normlny"/>
    <w:next w:val="Normlny"/>
    <w:link w:val="Nadpis6Char"/>
    <w:uiPriority w:val="9"/>
    <w:semiHidden/>
    <w:unhideWhenUsed/>
    <w:qFormat/>
    <w:rsid w:val="006C582D"/>
    <w:pPr>
      <w:pBdr>
        <w:bottom w:val="dotted" w:sz="6" w:space="1" w:color="4F81BD" w:themeColor="accent1"/>
      </w:pBdr>
      <w:spacing w:before="300" w:after="0"/>
      <w:outlineLvl w:val="5"/>
    </w:pPr>
    <w:rPr>
      <w:caps/>
      <w:color w:val="365F91" w:themeColor="accent1" w:themeShade="BF"/>
      <w:spacing w:val="10"/>
      <w:sz w:val="22"/>
      <w:szCs w:val="22"/>
    </w:rPr>
  </w:style>
  <w:style w:type="paragraph" w:styleId="Nadpis7">
    <w:name w:val="heading 7"/>
    <w:basedOn w:val="Normlny"/>
    <w:next w:val="Normlny"/>
    <w:link w:val="Nadpis7Char"/>
    <w:uiPriority w:val="9"/>
    <w:semiHidden/>
    <w:unhideWhenUsed/>
    <w:qFormat/>
    <w:rsid w:val="006C582D"/>
    <w:pPr>
      <w:spacing w:before="300" w:after="0"/>
      <w:outlineLvl w:val="6"/>
    </w:pPr>
    <w:rPr>
      <w:caps/>
      <w:color w:val="365F91" w:themeColor="accent1" w:themeShade="BF"/>
      <w:spacing w:val="10"/>
      <w:sz w:val="22"/>
      <w:szCs w:val="22"/>
    </w:rPr>
  </w:style>
  <w:style w:type="paragraph" w:styleId="Nadpis8">
    <w:name w:val="heading 8"/>
    <w:basedOn w:val="Normlny"/>
    <w:next w:val="Normlny"/>
    <w:link w:val="Nadpis8Char"/>
    <w:uiPriority w:val="9"/>
    <w:semiHidden/>
    <w:unhideWhenUsed/>
    <w:qFormat/>
    <w:rsid w:val="006C582D"/>
    <w:pPr>
      <w:spacing w:before="300" w:after="0"/>
      <w:outlineLvl w:val="7"/>
    </w:pPr>
    <w:rPr>
      <w:caps/>
      <w:spacing w:val="10"/>
      <w:sz w:val="18"/>
      <w:szCs w:val="18"/>
    </w:rPr>
  </w:style>
  <w:style w:type="paragraph" w:styleId="Nadpis9">
    <w:name w:val="heading 9"/>
    <w:basedOn w:val="Normlny"/>
    <w:next w:val="Normlny"/>
    <w:link w:val="Nadpis9Char"/>
    <w:uiPriority w:val="9"/>
    <w:semiHidden/>
    <w:unhideWhenUsed/>
    <w:qFormat/>
    <w:rsid w:val="006C582D"/>
    <w:pPr>
      <w:spacing w:before="300" w:after="0"/>
      <w:outlineLvl w:val="8"/>
    </w:pPr>
    <w:rPr>
      <w:i/>
      <w:caps/>
      <w:spacing w:val="10"/>
      <w:sz w:val="18"/>
      <w:szCs w:val="18"/>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sid w:val="006C582D"/>
    <w:rPr>
      <w:b/>
      <w:bCs/>
      <w:caps/>
      <w:color w:val="FFFFFF" w:themeColor="background1"/>
      <w:spacing w:val="15"/>
      <w:shd w:val="clear" w:color="auto" w:fill="4F81BD" w:themeFill="accent1"/>
    </w:rPr>
  </w:style>
  <w:style w:type="character" w:customStyle="1" w:styleId="Nadpis2Char">
    <w:name w:val="Nadpis 2 Char"/>
    <w:basedOn w:val="Predvolenpsmoodseku"/>
    <w:link w:val="Nadpis2"/>
    <w:uiPriority w:val="9"/>
    <w:rsid w:val="006C582D"/>
    <w:rPr>
      <w:caps/>
      <w:spacing w:val="15"/>
      <w:shd w:val="clear" w:color="auto" w:fill="DBE5F1" w:themeFill="accent1" w:themeFillTint="33"/>
    </w:rPr>
  </w:style>
  <w:style w:type="character" w:customStyle="1" w:styleId="Nadpis3Char">
    <w:name w:val="Nadpis 3 Char"/>
    <w:basedOn w:val="Predvolenpsmoodseku"/>
    <w:link w:val="Nadpis3"/>
    <w:uiPriority w:val="9"/>
    <w:rsid w:val="006C582D"/>
    <w:rPr>
      <w:caps/>
      <w:color w:val="243F60" w:themeColor="accent1" w:themeShade="7F"/>
      <w:spacing w:val="15"/>
    </w:rPr>
  </w:style>
  <w:style w:type="character" w:customStyle="1" w:styleId="Nadpis4Char">
    <w:name w:val="Nadpis 4 Char"/>
    <w:basedOn w:val="Predvolenpsmoodseku"/>
    <w:link w:val="Nadpis4"/>
    <w:uiPriority w:val="9"/>
    <w:semiHidden/>
    <w:rsid w:val="006C582D"/>
    <w:rPr>
      <w:caps/>
      <w:color w:val="365F91" w:themeColor="accent1" w:themeShade="BF"/>
      <w:spacing w:val="10"/>
    </w:rPr>
  </w:style>
  <w:style w:type="character" w:customStyle="1" w:styleId="Nadpis5Char">
    <w:name w:val="Nadpis 5 Char"/>
    <w:basedOn w:val="Predvolenpsmoodseku"/>
    <w:link w:val="Nadpis5"/>
    <w:uiPriority w:val="9"/>
    <w:semiHidden/>
    <w:rsid w:val="006C582D"/>
    <w:rPr>
      <w:caps/>
      <w:color w:val="365F91" w:themeColor="accent1" w:themeShade="BF"/>
      <w:spacing w:val="10"/>
    </w:rPr>
  </w:style>
  <w:style w:type="character" w:customStyle="1" w:styleId="Nadpis6Char">
    <w:name w:val="Nadpis 6 Char"/>
    <w:basedOn w:val="Predvolenpsmoodseku"/>
    <w:link w:val="Nadpis6"/>
    <w:uiPriority w:val="9"/>
    <w:semiHidden/>
    <w:rsid w:val="006C582D"/>
    <w:rPr>
      <w:caps/>
      <w:color w:val="365F91" w:themeColor="accent1" w:themeShade="BF"/>
      <w:spacing w:val="10"/>
    </w:rPr>
  </w:style>
  <w:style w:type="character" w:customStyle="1" w:styleId="Nadpis7Char">
    <w:name w:val="Nadpis 7 Char"/>
    <w:basedOn w:val="Predvolenpsmoodseku"/>
    <w:link w:val="Nadpis7"/>
    <w:uiPriority w:val="9"/>
    <w:semiHidden/>
    <w:rsid w:val="006C582D"/>
    <w:rPr>
      <w:caps/>
      <w:color w:val="365F91" w:themeColor="accent1" w:themeShade="BF"/>
      <w:spacing w:val="10"/>
    </w:rPr>
  </w:style>
  <w:style w:type="character" w:customStyle="1" w:styleId="Nadpis8Char">
    <w:name w:val="Nadpis 8 Char"/>
    <w:basedOn w:val="Predvolenpsmoodseku"/>
    <w:link w:val="Nadpis8"/>
    <w:uiPriority w:val="9"/>
    <w:semiHidden/>
    <w:rsid w:val="006C582D"/>
    <w:rPr>
      <w:caps/>
      <w:spacing w:val="10"/>
      <w:sz w:val="18"/>
      <w:szCs w:val="18"/>
    </w:rPr>
  </w:style>
  <w:style w:type="character" w:customStyle="1" w:styleId="Nadpis9Char">
    <w:name w:val="Nadpis 9 Char"/>
    <w:basedOn w:val="Predvolenpsmoodseku"/>
    <w:link w:val="Nadpis9"/>
    <w:uiPriority w:val="9"/>
    <w:semiHidden/>
    <w:rsid w:val="006C582D"/>
    <w:rPr>
      <w:i/>
      <w:caps/>
      <w:spacing w:val="10"/>
      <w:sz w:val="18"/>
      <w:szCs w:val="18"/>
    </w:rPr>
  </w:style>
  <w:style w:type="paragraph" w:styleId="Popis">
    <w:name w:val="caption"/>
    <w:basedOn w:val="Normlny"/>
    <w:next w:val="Normlny"/>
    <w:uiPriority w:val="35"/>
    <w:semiHidden/>
    <w:unhideWhenUsed/>
    <w:qFormat/>
    <w:rsid w:val="006C582D"/>
    <w:rPr>
      <w:b/>
      <w:bCs/>
      <w:color w:val="365F91" w:themeColor="accent1" w:themeShade="BF"/>
      <w:sz w:val="16"/>
      <w:szCs w:val="16"/>
    </w:rPr>
  </w:style>
  <w:style w:type="paragraph" w:styleId="Nzov">
    <w:name w:val="Title"/>
    <w:basedOn w:val="Normlny"/>
    <w:next w:val="Normlny"/>
    <w:link w:val="NzovChar"/>
    <w:uiPriority w:val="10"/>
    <w:qFormat/>
    <w:rsid w:val="006C582D"/>
    <w:pPr>
      <w:spacing w:before="720"/>
    </w:pPr>
    <w:rPr>
      <w:caps/>
      <w:color w:val="4F81BD" w:themeColor="accent1"/>
      <w:spacing w:val="10"/>
      <w:kern w:val="28"/>
      <w:sz w:val="52"/>
      <w:szCs w:val="52"/>
    </w:rPr>
  </w:style>
  <w:style w:type="character" w:customStyle="1" w:styleId="NzovChar">
    <w:name w:val="Názov Char"/>
    <w:basedOn w:val="Predvolenpsmoodseku"/>
    <w:link w:val="Nzov"/>
    <w:uiPriority w:val="10"/>
    <w:rsid w:val="006C582D"/>
    <w:rPr>
      <w:caps/>
      <w:color w:val="4F81BD" w:themeColor="accent1"/>
      <w:spacing w:val="10"/>
      <w:kern w:val="28"/>
      <w:sz w:val="52"/>
      <w:szCs w:val="52"/>
    </w:rPr>
  </w:style>
  <w:style w:type="paragraph" w:styleId="Podtitul">
    <w:name w:val="Subtitle"/>
    <w:basedOn w:val="Normlny"/>
    <w:next w:val="Normlny"/>
    <w:link w:val="PodtitulChar"/>
    <w:uiPriority w:val="11"/>
    <w:qFormat/>
    <w:rsid w:val="006C582D"/>
    <w:pPr>
      <w:spacing w:after="1000" w:line="240" w:lineRule="auto"/>
    </w:pPr>
    <w:rPr>
      <w:caps/>
      <w:color w:val="595959" w:themeColor="text1" w:themeTint="A6"/>
      <w:spacing w:val="10"/>
      <w:sz w:val="24"/>
      <w:szCs w:val="24"/>
    </w:rPr>
  </w:style>
  <w:style w:type="character" w:customStyle="1" w:styleId="PodtitulChar">
    <w:name w:val="Podtitul Char"/>
    <w:basedOn w:val="Predvolenpsmoodseku"/>
    <w:link w:val="Podtitul"/>
    <w:uiPriority w:val="11"/>
    <w:rsid w:val="006C582D"/>
    <w:rPr>
      <w:caps/>
      <w:color w:val="595959" w:themeColor="text1" w:themeTint="A6"/>
      <w:spacing w:val="10"/>
      <w:sz w:val="24"/>
      <w:szCs w:val="24"/>
    </w:rPr>
  </w:style>
  <w:style w:type="character" w:styleId="Siln">
    <w:name w:val="Strong"/>
    <w:uiPriority w:val="22"/>
    <w:qFormat/>
    <w:rsid w:val="006C582D"/>
    <w:rPr>
      <w:b/>
      <w:bCs/>
    </w:rPr>
  </w:style>
  <w:style w:type="character" w:styleId="Zvraznenie">
    <w:name w:val="Emphasis"/>
    <w:uiPriority w:val="20"/>
    <w:qFormat/>
    <w:rsid w:val="006C582D"/>
    <w:rPr>
      <w:caps/>
      <w:color w:val="243F60" w:themeColor="accent1" w:themeShade="7F"/>
      <w:spacing w:val="5"/>
    </w:rPr>
  </w:style>
  <w:style w:type="paragraph" w:styleId="Bezriadkovania">
    <w:name w:val="No Spacing"/>
    <w:basedOn w:val="Normlny"/>
    <w:link w:val="BezriadkovaniaChar"/>
    <w:uiPriority w:val="1"/>
    <w:qFormat/>
    <w:rsid w:val="006C582D"/>
    <w:pPr>
      <w:spacing w:before="0" w:after="0" w:line="240" w:lineRule="auto"/>
    </w:pPr>
  </w:style>
  <w:style w:type="character" w:customStyle="1" w:styleId="BezriadkovaniaChar">
    <w:name w:val="Bez riadkovania Char"/>
    <w:basedOn w:val="Predvolenpsmoodseku"/>
    <w:link w:val="Bezriadkovania"/>
    <w:uiPriority w:val="1"/>
    <w:rsid w:val="006C582D"/>
    <w:rPr>
      <w:sz w:val="20"/>
      <w:szCs w:val="20"/>
    </w:rPr>
  </w:style>
  <w:style w:type="paragraph" w:styleId="Odsekzoznamu">
    <w:name w:val="List Paragraph"/>
    <w:basedOn w:val="Normlny"/>
    <w:uiPriority w:val="34"/>
    <w:qFormat/>
    <w:rsid w:val="006C582D"/>
    <w:pPr>
      <w:ind w:left="720"/>
      <w:contextualSpacing/>
    </w:pPr>
  </w:style>
  <w:style w:type="paragraph" w:styleId="Citcia">
    <w:name w:val="Quote"/>
    <w:basedOn w:val="Normlny"/>
    <w:next w:val="Normlny"/>
    <w:link w:val="CitciaChar"/>
    <w:uiPriority w:val="29"/>
    <w:qFormat/>
    <w:rsid w:val="006C582D"/>
    <w:rPr>
      <w:i/>
      <w:iCs/>
    </w:rPr>
  </w:style>
  <w:style w:type="character" w:customStyle="1" w:styleId="CitciaChar">
    <w:name w:val="Citácia Char"/>
    <w:basedOn w:val="Predvolenpsmoodseku"/>
    <w:link w:val="Citcia"/>
    <w:uiPriority w:val="29"/>
    <w:rsid w:val="006C582D"/>
    <w:rPr>
      <w:i/>
      <w:iCs/>
      <w:sz w:val="20"/>
      <w:szCs w:val="20"/>
    </w:rPr>
  </w:style>
  <w:style w:type="paragraph" w:styleId="Zvraznencitcia">
    <w:name w:val="Intense Quote"/>
    <w:basedOn w:val="Normlny"/>
    <w:next w:val="Normlny"/>
    <w:link w:val="ZvraznencitciaChar"/>
    <w:uiPriority w:val="30"/>
    <w:qFormat/>
    <w:rsid w:val="006C582D"/>
    <w:pPr>
      <w:pBdr>
        <w:top w:val="single" w:sz="4" w:space="10" w:color="4F81BD" w:themeColor="accent1"/>
        <w:left w:val="single" w:sz="4" w:space="10" w:color="4F81BD" w:themeColor="accent1"/>
      </w:pBdr>
      <w:spacing w:after="0"/>
      <w:ind w:left="1296" w:right="1152"/>
      <w:jc w:val="both"/>
    </w:pPr>
    <w:rPr>
      <w:i/>
      <w:iCs/>
      <w:color w:val="4F81BD" w:themeColor="accent1"/>
    </w:rPr>
  </w:style>
  <w:style w:type="character" w:customStyle="1" w:styleId="ZvraznencitciaChar">
    <w:name w:val="Zvýraznená citácia Char"/>
    <w:basedOn w:val="Predvolenpsmoodseku"/>
    <w:link w:val="Zvraznencitcia"/>
    <w:uiPriority w:val="30"/>
    <w:rsid w:val="006C582D"/>
    <w:rPr>
      <w:i/>
      <w:iCs/>
      <w:color w:val="4F81BD" w:themeColor="accent1"/>
      <w:sz w:val="20"/>
      <w:szCs w:val="20"/>
    </w:rPr>
  </w:style>
  <w:style w:type="character" w:styleId="Jemnzvraznenie">
    <w:name w:val="Subtle Emphasis"/>
    <w:uiPriority w:val="19"/>
    <w:qFormat/>
    <w:rsid w:val="006C582D"/>
    <w:rPr>
      <w:i/>
      <w:iCs/>
      <w:color w:val="243F60" w:themeColor="accent1" w:themeShade="7F"/>
    </w:rPr>
  </w:style>
  <w:style w:type="character" w:styleId="Intenzvnezvraznenie">
    <w:name w:val="Intense Emphasis"/>
    <w:uiPriority w:val="21"/>
    <w:qFormat/>
    <w:rsid w:val="006C582D"/>
    <w:rPr>
      <w:b/>
      <w:bCs/>
      <w:caps/>
      <w:color w:val="243F60" w:themeColor="accent1" w:themeShade="7F"/>
      <w:spacing w:val="10"/>
    </w:rPr>
  </w:style>
  <w:style w:type="character" w:styleId="Jemnodkaz">
    <w:name w:val="Subtle Reference"/>
    <w:uiPriority w:val="31"/>
    <w:qFormat/>
    <w:rsid w:val="006C582D"/>
    <w:rPr>
      <w:b/>
      <w:bCs/>
      <w:color w:val="4F81BD" w:themeColor="accent1"/>
    </w:rPr>
  </w:style>
  <w:style w:type="character" w:styleId="Intenzvnyodkaz">
    <w:name w:val="Intense Reference"/>
    <w:uiPriority w:val="32"/>
    <w:qFormat/>
    <w:rsid w:val="006C582D"/>
    <w:rPr>
      <w:b/>
      <w:bCs/>
      <w:i/>
      <w:iCs/>
      <w:caps/>
      <w:color w:val="4F81BD" w:themeColor="accent1"/>
    </w:rPr>
  </w:style>
  <w:style w:type="character" w:styleId="Nzovknihy">
    <w:name w:val="Book Title"/>
    <w:uiPriority w:val="33"/>
    <w:qFormat/>
    <w:rsid w:val="006C582D"/>
    <w:rPr>
      <w:b/>
      <w:bCs/>
      <w:i/>
      <w:iCs/>
      <w:spacing w:val="9"/>
    </w:rPr>
  </w:style>
  <w:style w:type="paragraph" w:styleId="Hlavikaobsahu">
    <w:name w:val="TOC Heading"/>
    <w:basedOn w:val="Nadpis1"/>
    <w:next w:val="Normlny"/>
    <w:uiPriority w:val="39"/>
    <w:semiHidden/>
    <w:unhideWhenUsed/>
    <w:qFormat/>
    <w:rsid w:val="006C582D"/>
    <w:pPr>
      <w:outlineLvl w:val="9"/>
    </w:pPr>
  </w:style>
  <w:style w:type="paragraph" w:styleId="Textbubliny">
    <w:name w:val="Balloon Text"/>
    <w:basedOn w:val="Normlny"/>
    <w:link w:val="TextbublinyChar"/>
    <w:uiPriority w:val="99"/>
    <w:semiHidden/>
    <w:unhideWhenUsed/>
    <w:rsid w:val="00B417CB"/>
    <w:pPr>
      <w:spacing w:before="0" w:after="0" w:line="240" w:lineRule="auto"/>
    </w:pPr>
    <w:rPr>
      <w:rFonts w:ascii="Tahoma" w:hAnsi="Tahoma" w:cs="Tahoma"/>
      <w:sz w:val="16"/>
      <w:szCs w:val="16"/>
    </w:rPr>
  </w:style>
  <w:style w:type="character" w:customStyle="1" w:styleId="TextbublinyChar">
    <w:name w:val="Text bubliny Char"/>
    <w:basedOn w:val="Predvolenpsmoodseku"/>
    <w:link w:val="Textbubliny"/>
    <w:uiPriority w:val="99"/>
    <w:semiHidden/>
    <w:rsid w:val="00B417C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em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png"/><Relationship Id="rId15" Type="http://schemas.openxmlformats.org/officeDocument/2006/relationships/image" Target="media/image11.emf"/><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1012</TotalTime>
  <Pages>5</Pages>
  <Words>1262</Words>
  <Characters>7198</Characters>
  <Application>Microsoft Office Word</Application>
  <DocSecurity>0</DocSecurity>
  <Lines>59</Lines>
  <Paragraphs>16</Paragraphs>
  <ScaleCrop>false</ScaleCrop>
  <HeadingPairs>
    <vt:vector size="2" baseType="variant">
      <vt:variant>
        <vt:lpstr>Názov</vt:lpstr>
      </vt:variant>
      <vt:variant>
        <vt:i4>1</vt:i4>
      </vt:variant>
    </vt:vector>
  </HeadingPairs>
  <TitlesOfParts>
    <vt:vector size="1" baseType="lpstr">
      <vt:lpstr/>
    </vt:vector>
  </TitlesOfParts>
  <Company>Hewlett-Packard</Company>
  <LinksUpToDate>false</LinksUpToDate>
  <CharactersWithSpaces>8444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Matej Sloboda</dc:creator>
  <cp:lastModifiedBy>Matej Sloboda</cp:lastModifiedBy>
  <cp:revision>5</cp:revision>
  <dcterms:created xsi:type="dcterms:W3CDTF">2018-02-13T14:42:00Z</dcterms:created>
  <dcterms:modified xsi:type="dcterms:W3CDTF">2018-02-17T13:56:00Z</dcterms:modified>
</cp:coreProperties>
</file>